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34" w:rsidRDefault="00983DF3">
      <w:r>
        <w:fldChar w:fldCharType="begin"/>
      </w:r>
      <w:r>
        <w:instrText xml:space="preserve"> HYPERLINK "https://www.consultant.ru/document/cons_doc_LAW_2709/b11240808fefa9a32c03b5b7c81829af379a790e/?ysclid=lifbvb6n7z614767989" </w:instrText>
      </w:r>
      <w:r>
        <w:fldChar w:fldCharType="separate"/>
      </w:r>
      <w:r w:rsidR="0078184D" w:rsidRPr="00D403B3">
        <w:rPr>
          <w:rStyle w:val="a3"/>
        </w:rPr>
        <w:t>https://www.consultant.ru/document/cons_doc_LAW_2709/b11240808fefa9a32c03b5b7c81829af379a790e/?ysclid=lifbvb6n7z614767989</w:t>
      </w:r>
      <w:r>
        <w:rPr>
          <w:rStyle w:val="a3"/>
        </w:rPr>
        <w:fldChar w:fldCharType="end"/>
      </w:r>
      <w:r w:rsidR="0078184D">
        <w:t xml:space="preserve"> </w:t>
      </w:r>
    </w:p>
    <w:p w:rsidR="00983DF3" w:rsidRDefault="00983DF3" w:rsidP="00983DF3">
      <w:pPr>
        <w:pStyle w:val="1"/>
      </w:pPr>
      <w:r>
        <w:t>С 1 марта 2023 года вступили изменения в ПДД РФ о средствах индивидуальной мобильности, так называемые «СИМ»</w:t>
      </w:r>
    </w:p>
    <w:p w:rsidR="00983DF3" w:rsidRDefault="00983DF3" w:rsidP="00983DF3">
      <w:r>
        <w:t xml:space="preserve">15 Марта </w:t>
      </w:r>
    </w:p>
    <w:p w:rsidR="00983DF3" w:rsidRDefault="00983DF3" w:rsidP="00983DF3">
      <w:pPr>
        <w:pStyle w:val="a5"/>
        <w:jc w:val="both"/>
      </w:pPr>
      <w:r>
        <w:t>Первые значительные изменения </w:t>
      </w:r>
      <w:hyperlink r:id="rId5" w:tgtFrame="_blank" w:tooltip="Правила дорожного движения — ПДД РФ" w:history="1">
        <w:r>
          <w:rPr>
            <w:rStyle w:val="a3"/>
          </w:rPr>
          <w:t>Правил дорожного движения</w:t>
        </w:r>
      </w:hyperlink>
      <w:r>
        <w:t> за последние годы произошли осенью прошлого года по вышедшему Постановлению Правительства № 1769 от 6 октября 2022 года, где появился новый вид транспортного средства «Средство индивидуальной мобильности» (СИМ).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«Средство индивидуальной мобильности» — транспортное средство, имеющее одно или несколько колес (роликов), предназначенное для индивидуального передвижения человека посредством использования двигателя (двигателей) (</w:t>
      </w:r>
      <w:proofErr w:type="spellStart"/>
      <w:r>
        <w:rPr>
          <w:rStyle w:val="a6"/>
        </w:rPr>
        <w:t>электросамокаты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электроскейтборды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гироскутеры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сигвеи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моноколеса</w:t>
      </w:r>
      <w:proofErr w:type="spellEnd"/>
      <w:r>
        <w:rPr>
          <w:rStyle w:val="a6"/>
        </w:rPr>
        <w:t> и иные аналогичные средства).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Средства индивидуальной мобильности.</w:t>
      </w:r>
    </w:p>
    <w:p w:rsidR="00983DF3" w:rsidRDefault="00983DF3" w:rsidP="00983DF3">
      <w:pPr>
        <w:pStyle w:val="a5"/>
        <w:jc w:val="both"/>
      </w:pPr>
      <w:r>
        <w:t>Нужно выделить — </w:t>
      </w:r>
      <w:r>
        <w:rPr>
          <w:rStyle w:val="a6"/>
        </w:rPr>
        <w:t>это «транспортное средство»</w:t>
      </w:r>
      <w:r>
        <w:t>, но не «механическое транспортное средство». То есть еще один новый вид транспортного средства.</w:t>
      </w:r>
    </w:p>
    <w:p w:rsidR="00983DF3" w:rsidRDefault="00983DF3" w:rsidP="00983DF3">
      <w:pPr>
        <w:pStyle w:val="a5"/>
        <w:jc w:val="both"/>
      </w:pPr>
      <w:r>
        <w:t>Ключевые отличия от механических транспортных средств — это предназначение для индивидуального передвижения человека, второе — это требования ПДД (Обязанность регистрации, страхования, наличия права управления и другие). При решении своих вопросов обращайте внимание к каком типу транспортных относятся требования Правил.</w:t>
      </w:r>
    </w:p>
    <w:p w:rsidR="00983DF3" w:rsidRDefault="00983DF3" w:rsidP="00983DF3">
      <w:pPr>
        <w:pStyle w:val="a5"/>
        <w:jc w:val="both"/>
      </w:pPr>
      <w:r>
        <w:t>А видов транспортных средств в ПДД не мало:</w:t>
      </w:r>
    </w:p>
    <w:p w:rsidR="00983DF3" w:rsidRDefault="00983DF3" w:rsidP="00983DF3">
      <w:pPr>
        <w:pStyle w:val="a5"/>
        <w:jc w:val="both"/>
      </w:pPr>
      <w:r>
        <w:t>Автопоезд, велосипед, гибридный автомобиль, маршрутное транспортное средство, механическое транспортное средство, мопед, мотоцикл, школьный автобус, электромобиль, а с 1 марта 2023 года еще и средство индивидуальной мобильности.</w:t>
      </w:r>
    </w:p>
    <w:p w:rsidR="00983DF3" w:rsidRDefault="00983DF3" w:rsidP="00983DF3">
      <w:pPr>
        <w:pStyle w:val="a5"/>
        <w:jc w:val="both"/>
      </w:pPr>
      <w:r>
        <w:t>Чтобы не было путаницы внесено и пояснение в термин «Механическое транспортное средство»: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«Механическое транспортное средство»</w:t>
      </w:r>
      <w:r>
        <w:t> — транспортное средство, приводимое в движение двигателем. Термин распространяется также на любые тракторы и самоходные машины. </w:t>
      </w:r>
      <w:r>
        <w:rPr>
          <w:rStyle w:val="a6"/>
        </w:rPr>
        <w:t>Термин не распространяется на средства индивидуальной мобильности и велосипеды</w:t>
      </w:r>
      <w:r>
        <w:t>.</w:t>
      </w:r>
    </w:p>
    <w:p w:rsidR="00983DF3" w:rsidRDefault="00983DF3" w:rsidP="00983DF3">
      <w:pPr>
        <w:pStyle w:val="a5"/>
        <w:jc w:val="both"/>
      </w:pPr>
      <w:r>
        <w:t>В правилах есть как общие требования ко всем транспортных средствам, так и специальные к определенному виду транспортного средства, вводящие дополнительные преимущества или ограничения.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Правила дорожного движения для водителей средств индивидуальной мобильности</w:t>
      </w:r>
    </w:p>
    <w:p w:rsidR="00983DF3" w:rsidRDefault="00983DF3" w:rsidP="00983DF3">
      <w:pPr>
        <w:pStyle w:val="a5"/>
        <w:jc w:val="both"/>
      </w:pPr>
      <w:r>
        <w:lastRenderedPageBreak/>
        <w:t xml:space="preserve">Взяв в прокат </w:t>
      </w:r>
      <w:proofErr w:type="spellStart"/>
      <w:r>
        <w:t>электросамокат</w:t>
      </w:r>
      <w:proofErr w:type="spellEnd"/>
      <w:r>
        <w:t xml:space="preserve"> с 1 марта 2023 </w:t>
      </w:r>
      <w:proofErr w:type="gramStart"/>
      <w:r>
        <w:t>года</w:t>
      </w:r>
      <w:proofErr w:type="gramEnd"/>
      <w:r>
        <w:t xml:space="preserve"> вы становитесь водителем со всеми его обязанностями и ответственностью. Правила дорожного движения теперь для вас </w:t>
      </w:r>
      <w:proofErr w:type="gramStart"/>
      <w:r>
        <w:t>это</w:t>
      </w:r>
      <w:proofErr w:type="gramEnd"/>
      <w:r>
        <w:t xml:space="preserve"> не какая то книжка для получения прав и сдачи экзамена, а документ, который вы обязаны знать и исполнять.</w:t>
      </w:r>
    </w:p>
    <w:p w:rsidR="00983DF3" w:rsidRDefault="00983DF3" w:rsidP="00983DF3">
      <w:pPr>
        <w:pStyle w:val="a5"/>
        <w:jc w:val="both"/>
      </w:pPr>
      <w:r>
        <w:t xml:space="preserve">Согласно нового текста ПДД РФ к водителю, управляющему средством индивидуальной мобильности, на примере прокатных </w:t>
      </w:r>
      <w:proofErr w:type="spellStart"/>
      <w:r>
        <w:t>электросамокатов</w:t>
      </w:r>
      <w:proofErr w:type="spellEnd"/>
      <w:r>
        <w:t>, распространяются новые требования.</w:t>
      </w:r>
    </w:p>
    <w:p w:rsidR="00983DF3" w:rsidRDefault="00983DF3" w:rsidP="00983DF3">
      <w:pPr>
        <w:pStyle w:val="a5"/>
        <w:jc w:val="both"/>
      </w:pPr>
      <w:r>
        <w:t>Первоочередное, предназначенное место передвижения для вас — это «Велосипедная дорожка», «</w:t>
      </w:r>
      <w:proofErr w:type="spellStart"/>
      <w:r>
        <w:t>Велопешеходная</w:t>
      </w:r>
      <w:proofErr w:type="spellEnd"/>
      <w:r>
        <w:t xml:space="preserve"> дорожка» и «</w:t>
      </w:r>
      <w:hyperlink r:id="rId6" w:tgtFrame="_blank" w:tooltip="Правила движения в велосипедной зоне" w:history="1">
        <w:r>
          <w:rPr>
            <w:rStyle w:val="a3"/>
          </w:rPr>
          <w:t>Велосипедная зона</w:t>
        </w:r>
      </w:hyperlink>
      <w:r>
        <w:t>»</w:t>
      </w:r>
    </w:p>
    <w:p w:rsidR="00983DF3" w:rsidRDefault="00983DF3" w:rsidP="00983DF3">
      <w:pPr>
        <w:pStyle w:val="a5"/>
        <w:jc w:val="both"/>
      </w:pPr>
      <w:r>
        <w:t>               Внимание к термину «Пешеход»: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«Пешеход»</w:t>
      </w:r>
      <w:r>
        <w:t xml:space="preserve"> — лицо, находящееся вне транспортного средства на дороге либо на пешеходной или </w:t>
      </w:r>
      <w:proofErr w:type="spellStart"/>
      <w:r>
        <w:t>велопешеходной</w:t>
      </w:r>
      <w:proofErr w:type="spellEnd"/>
      <w:r>
        <w:t xml:space="preserve"> дорожке и не производящее на них работу. К пешеходам приравниваются лица, передвигающиеся в инвалидных колясках, </w:t>
      </w:r>
      <w:r>
        <w:rPr>
          <w:rStyle w:val="a6"/>
        </w:rPr>
        <w:t>ведущие средство индивидуальной мобильности</w:t>
      </w:r>
      <w:r>
        <w:t>, велосипед, мопед, мотоцикл, везущие санки, тележку, детскую или инвалидную коляску, а также </w:t>
      </w:r>
      <w:r>
        <w:rPr>
          <w:rStyle w:val="a6"/>
        </w:rPr>
        <w:t>использующие для передвижения</w:t>
      </w:r>
      <w:r>
        <w:t> роликовые коньки, </w:t>
      </w:r>
      <w:r>
        <w:rPr>
          <w:rStyle w:val="a6"/>
        </w:rPr>
        <w:t>самокаты </w:t>
      </w:r>
      <w:r>
        <w:t>и иные аналогичные средства.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Первое</w:t>
      </w:r>
      <w:r>
        <w:t> — «ведущие». Транспортным средством можно управлять, а можно его вести. Управление — это непосредственно использование по назначению, ведение — это перемещение транспортного средства собственными силами.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 xml:space="preserve">При движении на </w:t>
      </w:r>
      <w:proofErr w:type="spellStart"/>
      <w:r>
        <w:rPr>
          <w:rStyle w:val="a6"/>
        </w:rPr>
        <w:t>электросамокате</w:t>
      </w:r>
      <w:proofErr w:type="spellEnd"/>
      <w:r>
        <w:rPr>
          <w:rStyle w:val="a6"/>
        </w:rPr>
        <w:t xml:space="preserve"> (и на другом СИМ) вы не являетесь пешеходом.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Второе</w:t>
      </w:r>
      <w:r>
        <w:t xml:space="preserve"> — «использующие для передвижения самокаты». Если до 1 марта 2023 </w:t>
      </w:r>
      <w:proofErr w:type="gramStart"/>
      <w:r>
        <w:t>года это</w:t>
      </w:r>
      <w:proofErr w:type="gramEnd"/>
      <w:r>
        <w:t xml:space="preserve"> можно было использовать, как аргумент при движении на </w:t>
      </w:r>
      <w:proofErr w:type="spellStart"/>
      <w:r>
        <w:t>электросамокате</w:t>
      </w:r>
      <w:proofErr w:type="spellEnd"/>
      <w:r>
        <w:t xml:space="preserve">, то теперь нет. </w:t>
      </w:r>
      <w:proofErr w:type="spellStart"/>
      <w:r>
        <w:t>Электросамокат</w:t>
      </w:r>
      <w:proofErr w:type="spellEnd"/>
      <w:r>
        <w:t xml:space="preserve"> — это средство индивидуальной мобильности. А передвижение на обычном самокате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Сигналы светофора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Лица, использующие для передвижения средства индивидуальной мобильности</w:t>
      </w:r>
      <w:r>
        <w:t> в соответствии с пунктом 24.21 настоящих Правил, </w:t>
      </w:r>
      <w:r>
        <w:rPr>
          <w:rStyle w:val="a6"/>
        </w:rPr>
        <w:t>должны руководствоваться сигналами светофора в виде силуэта пешехода либо велосипеда</w:t>
      </w:r>
      <w:r>
        <w:t xml:space="preserve"> при их движении соответственно по тротуару, пешеходной дорожке либо по велосипедной, </w:t>
      </w:r>
      <w:proofErr w:type="spellStart"/>
      <w:r>
        <w:t>велопешеходной</w:t>
      </w:r>
      <w:proofErr w:type="spellEnd"/>
      <w:r>
        <w:t xml:space="preserve"> дорожкам, полосе для велосипедистов.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Сигналы регулировщика</w:t>
      </w:r>
    </w:p>
    <w:p w:rsidR="00983DF3" w:rsidRDefault="00983DF3" w:rsidP="00983DF3">
      <w:pPr>
        <w:pStyle w:val="a5"/>
        <w:jc w:val="both"/>
      </w:pPr>
      <w:r>
        <w:t>Лица, использующие для передвижения средства индивидуальной мобильности, должны руководствоваться сигналами регулировщика </w:t>
      </w:r>
      <w:r>
        <w:rPr>
          <w:rStyle w:val="a6"/>
        </w:rPr>
        <w:t>для пешеходов.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Автомагистраль</w:t>
      </w:r>
    </w:p>
    <w:p w:rsidR="00983DF3" w:rsidRDefault="00983DF3" w:rsidP="00983DF3">
      <w:pPr>
        <w:pStyle w:val="a5"/>
        <w:jc w:val="both"/>
      </w:pPr>
      <w:r>
        <w:t>Движение на средствах индивидуальной мобильности запрещено.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Жилая зона</w:t>
      </w:r>
    </w:p>
    <w:p w:rsidR="00983DF3" w:rsidRDefault="00983DF3" w:rsidP="00983DF3">
      <w:pPr>
        <w:pStyle w:val="a5"/>
        <w:jc w:val="both"/>
      </w:pPr>
      <w:r>
        <w:lastRenderedPageBreak/>
        <w:t>При выезде из жилой зоны водители и </w:t>
      </w:r>
      <w:r>
        <w:rPr>
          <w:rStyle w:val="a6"/>
        </w:rPr>
        <w:t>лица, использующие для передвижения средства индивидуальной мобильности, должны уступить дорогу другим участникам дорожного движения</w:t>
      </w:r>
      <w:r>
        <w:t>.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Световые приборы</w:t>
      </w:r>
    </w:p>
    <w:p w:rsidR="00983DF3" w:rsidRDefault="00983DF3" w:rsidP="00983DF3">
      <w:pPr>
        <w:pStyle w:val="a5"/>
        <w:jc w:val="both"/>
      </w:pPr>
      <w:r>
        <w:t>Должны быть включены:</w:t>
      </w:r>
    </w:p>
    <w:p w:rsidR="00983DF3" w:rsidRDefault="00983DF3" w:rsidP="00983D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В темное время суток — фары или фонари при наличии;</w:t>
      </w:r>
    </w:p>
    <w:p w:rsidR="00983DF3" w:rsidRDefault="00983DF3" w:rsidP="00983D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В светлое время суток — дневные ходовые огни.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Скорость движения</w:t>
      </w:r>
    </w:p>
    <w:p w:rsidR="00983DF3" w:rsidRDefault="00983DF3" w:rsidP="00983DF3">
      <w:pPr>
        <w:pStyle w:val="a5"/>
        <w:jc w:val="both"/>
      </w:pPr>
      <w:r>
        <w:t>Движение лиц, использующих для передвижения средства индивидуальной мобильности, разрешается </w:t>
      </w:r>
      <w:r>
        <w:rPr>
          <w:rStyle w:val="a6"/>
        </w:rPr>
        <w:t>со скоростью не более 25 км/ч.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 </w:t>
      </w:r>
    </w:p>
    <w:p w:rsidR="00983DF3" w:rsidRDefault="00983DF3" w:rsidP="00983DF3">
      <w:pPr>
        <w:pStyle w:val="a5"/>
        <w:jc w:val="both"/>
      </w:pPr>
      <w:r>
        <w:rPr>
          <w:rStyle w:val="a6"/>
        </w:rPr>
        <w:t>Места для движения на средствах индивидуальной мобильности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Детям до 7 лет</w:t>
      </w:r>
    </w:p>
    <w:p w:rsidR="00983DF3" w:rsidRDefault="00983DF3" w:rsidP="00983DF3">
      <w:pPr>
        <w:pStyle w:val="a5"/>
        <w:jc w:val="both"/>
      </w:pPr>
      <w:r>
        <w:t xml:space="preserve">Разрешается движение только по тротуарам, пешеходным и </w:t>
      </w:r>
      <w:proofErr w:type="spellStart"/>
      <w:r>
        <w:t>велопешеходным</w:t>
      </w:r>
      <w:proofErr w:type="spellEnd"/>
      <w:r>
        <w:t xml:space="preserve"> дорожкам (на стороне для движения пешеходов), а также в пределах пешеходных зон.</w:t>
      </w:r>
      <w:r>
        <w:br/>
        <w:t>Только в сопровождении взрослых.</w:t>
      </w:r>
    </w:p>
    <w:p w:rsidR="00983DF3" w:rsidRDefault="00983DF3" w:rsidP="00983DF3">
      <w:pPr>
        <w:pStyle w:val="a5"/>
        <w:jc w:val="both"/>
      </w:pPr>
      <w:r>
        <w:t>Из чего следует, что детям до 7 лет запрещено движение по:</w:t>
      </w:r>
    </w:p>
    <w:p w:rsidR="00983DF3" w:rsidRDefault="00983DF3" w:rsidP="00983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proofErr w:type="spellStart"/>
      <w:r>
        <w:t>велопешеходным</w:t>
      </w:r>
      <w:proofErr w:type="spellEnd"/>
      <w:r>
        <w:t xml:space="preserve"> дорожкам (на стороне движения велосипедов);</w:t>
      </w:r>
    </w:p>
    <w:p w:rsidR="00983DF3" w:rsidRDefault="00983DF3" w:rsidP="00983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велосипедным дорожкам;</w:t>
      </w:r>
    </w:p>
    <w:p w:rsidR="00983DF3" w:rsidRDefault="00983DF3" w:rsidP="00983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велосипедным зонам;</w:t>
      </w:r>
      <w:bookmarkStart w:id="0" w:name="_GoBack"/>
      <w:bookmarkEnd w:id="0"/>
    </w:p>
    <w:p w:rsidR="00983DF3" w:rsidRDefault="00983DF3" w:rsidP="00983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обочинам;</w:t>
      </w:r>
    </w:p>
    <w:p w:rsidR="00983DF3" w:rsidRDefault="00983DF3" w:rsidP="00983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полосам для велосипедистов;</w:t>
      </w:r>
    </w:p>
    <w:p w:rsidR="00983DF3" w:rsidRDefault="00983DF3" w:rsidP="00983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проезжей части.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Детям и подросткам от 7 до 14 лет</w:t>
      </w:r>
    </w:p>
    <w:p w:rsidR="00983DF3" w:rsidRDefault="00983DF3" w:rsidP="00983DF3">
      <w:pPr>
        <w:pStyle w:val="a5"/>
        <w:jc w:val="both"/>
      </w:pPr>
      <w:r>
        <w:t xml:space="preserve">Разрешается движение только по тротуарам, пешеходным, велосипедным и </w:t>
      </w:r>
      <w:proofErr w:type="spellStart"/>
      <w:r>
        <w:t>велопешеходным</w:t>
      </w:r>
      <w:proofErr w:type="spellEnd"/>
      <w:r>
        <w:t xml:space="preserve"> дорожкам, а также в пределах пешеходных зон.</w:t>
      </w:r>
      <w:r>
        <w:br/>
        <w:t>              Следовательно запрещается по:</w:t>
      </w:r>
    </w:p>
    <w:p w:rsidR="00983DF3" w:rsidRDefault="00983DF3" w:rsidP="00983D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proofErr w:type="spellStart"/>
      <w:r>
        <w:t>велопешеходным</w:t>
      </w:r>
      <w:proofErr w:type="spellEnd"/>
      <w:r>
        <w:t xml:space="preserve"> дорожкам (на стороне движения пешеходов);</w:t>
      </w:r>
    </w:p>
    <w:p w:rsidR="00983DF3" w:rsidRDefault="00983DF3" w:rsidP="00983D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велосипедным зонам;</w:t>
      </w:r>
    </w:p>
    <w:p w:rsidR="00983DF3" w:rsidRDefault="00983DF3" w:rsidP="00983D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обочинам;</w:t>
      </w:r>
    </w:p>
    <w:p w:rsidR="00983DF3" w:rsidRDefault="00983DF3" w:rsidP="00983D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полосам для велосипедистов;</w:t>
      </w:r>
    </w:p>
    <w:p w:rsidR="00983DF3" w:rsidRDefault="00983DF3" w:rsidP="00983D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проезжей части.</w:t>
      </w:r>
    </w:p>
    <w:p w:rsidR="00983DF3" w:rsidRDefault="00983DF3" w:rsidP="00983DF3">
      <w:pPr>
        <w:pStyle w:val="a5"/>
        <w:jc w:val="both"/>
      </w:pPr>
      <w:r>
        <w:rPr>
          <w:rStyle w:val="a6"/>
          <w:u w:val="single"/>
        </w:rPr>
        <w:t>Подросткам и взрослым старше 14 лет</w:t>
      </w:r>
    </w:p>
    <w:p w:rsidR="00983DF3" w:rsidRDefault="00983DF3" w:rsidP="00983DF3">
      <w:pPr>
        <w:pStyle w:val="a5"/>
        <w:jc w:val="both"/>
      </w:pPr>
      <w:r>
        <w:t>Для взрослых водителей Правила дорожного движения устанавливают первоочередный участок улицы, где должно осуществляется движение, иные места для движения разрешается использовать только при отсутствии первоочередного.</w:t>
      </w:r>
    </w:p>
    <w:p w:rsidR="00983DF3" w:rsidRDefault="00983DF3" w:rsidP="00983DF3">
      <w:pPr>
        <w:pStyle w:val="a5"/>
        <w:jc w:val="both"/>
      </w:pPr>
      <w:r>
        <w:lastRenderedPageBreak/>
        <w:t>Пункт 24.1. Движение велосипедистов в возрасте старше 14 лет и </w:t>
      </w:r>
      <w:r>
        <w:rPr>
          <w:rStyle w:val="a6"/>
        </w:rPr>
        <w:t>лиц, использующих для передвижения средства индивидуальной мобильности, в возрасте старше 14 лет должно осуществляться:</w:t>
      </w:r>
    </w:p>
    <w:p w:rsidR="00983DF3" w:rsidRDefault="00983DF3" w:rsidP="00983D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rPr>
          <w:rStyle w:val="a6"/>
        </w:rPr>
        <w:t>по велосипедной,</w:t>
      </w:r>
    </w:p>
    <w:p w:rsidR="00983DF3" w:rsidRDefault="00983DF3" w:rsidP="00983D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proofErr w:type="spellStart"/>
      <w:r>
        <w:rPr>
          <w:rStyle w:val="a6"/>
        </w:rPr>
        <w:t>велопешеходной</w:t>
      </w:r>
      <w:proofErr w:type="spellEnd"/>
      <w:r>
        <w:rPr>
          <w:rStyle w:val="a6"/>
        </w:rPr>
        <w:t xml:space="preserve"> дорожкам,</w:t>
      </w:r>
    </w:p>
    <w:p w:rsidR="00983DF3" w:rsidRDefault="00983DF3" w:rsidP="00983D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rPr>
          <w:rStyle w:val="a6"/>
        </w:rPr>
        <w:t>проезжей части велосипедной зоны или полосе для велосипедистов.</w:t>
      </w:r>
    </w:p>
    <w:p w:rsidR="00983DF3" w:rsidRDefault="00983DF3" w:rsidP="00983DF3">
      <w:pPr>
        <w:pStyle w:val="a5"/>
        <w:jc w:val="both"/>
      </w:pPr>
      <w:r>
        <w:t>Это первоочередной список — для движения можно использовать любой участок.    </w:t>
      </w:r>
    </w:p>
    <w:p w:rsidR="00983DF3" w:rsidRDefault="00983DF3" w:rsidP="00983DF3">
      <w:pPr>
        <w:pStyle w:val="a5"/>
        <w:jc w:val="both"/>
      </w:pPr>
      <w:r>
        <w:t>Допускается движение в пешеходной зоне — в случае, если масса средства индивидуальной мобильности не превышает 35 кг;</w:t>
      </w:r>
    </w:p>
    <w:p w:rsidR="00983DF3" w:rsidRDefault="00983DF3" w:rsidP="00983DF3">
      <w:pPr>
        <w:pStyle w:val="a5"/>
        <w:jc w:val="both"/>
      </w:pPr>
      <w:r>
        <w:t>Если такие элементы организации движения отсутствуют, допускается движение на СИМ:</w:t>
      </w:r>
    </w:p>
    <w:p w:rsidR="00983DF3" w:rsidRDefault="00983DF3" w:rsidP="00983DF3">
      <w:pPr>
        <w:pStyle w:val="a5"/>
        <w:jc w:val="both"/>
      </w:pPr>
      <w:r>
        <w:t>по тротуару, пешеходной дорожке — в случае, если масса средства индивидуальной мобильности не превышает 35 кг, и при соблюдении одного из следующих условий:</w:t>
      </w:r>
    </w:p>
    <w:p w:rsidR="00983DF3" w:rsidRDefault="00983DF3" w:rsidP="00983D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 xml:space="preserve">отсутствуют велосипедная и </w:t>
      </w:r>
      <w:proofErr w:type="spellStart"/>
      <w:r>
        <w:t>велопешеходная</w:t>
      </w:r>
      <w:proofErr w:type="spellEnd"/>
      <w:r>
        <w:t xml:space="preserve"> дорожки, полоса для велосипедистов либо отсутствует возможность двигаться по ним;</w:t>
      </w:r>
    </w:p>
    <w:p w:rsidR="00983DF3" w:rsidRDefault="00983DF3" w:rsidP="00983D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983DF3" w:rsidRDefault="00983DF3" w:rsidP="00983DF3">
      <w:pPr>
        <w:pStyle w:val="a5"/>
        <w:jc w:val="both"/>
      </w:pPr>
      <w:r>
        <w:t>При отсутствии вышеперечисленных элементов или отсутствии возможности двигаться по ним —</w:t>
      </w:r>
      <w:r>
        <w:rPr>
          <w:rStyle w:val="a6"/>
        </w:rPr>
        <w:t> разрешается движение по обочине.</w:t>
      </w:r>
    </w:p>
    <w:p w:rsidR="00983DF3" w:rsidRDefault="00983DF3" w:rsidP="00983DF3">
      <w:pPr>
        <w:pStyle w:val="a5"/>
        <w:jc w:val="both"/>
      </w:pPr>
      <w:r>
        <w:t>Допускается движение на средствах индивидуальной мобильности по правому краю проезжей части дороги при соблюдении одновременно следующих условий:</w:t>
      </w:r>
    </w:p>
    <w:p w:rsidR="00983DF3" w:rsidRDefault="00983DF3" w:rsidP="00983D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отсутствуют велосипедная и </w:t>
      </w:r>
      <w:proofErr w:type="spellStart"/>
      <w:r>
        <w:t>велопешеходная</w:t>
      </w:r>
      <w:proofErr w:type="spellEnd"/>
      <w: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983DF3" w:rsidRDefault="00983DF3" w:rsidP="00983D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на дороге разрешено движение транспортных средств со скоростью не более 60 км/ч, а также движение велосипедов;</w:t>
      </w:r>
    </w:p>
    <w:p w:rsidR="00983DF3" w:rsidRDefault="00983DF3" w:rsidP="00983D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средство индивидуальной мобильности оборудовано тормозной системой, звуковым сигналом, </w:t>
      </w:r>
      <w:proofErr w:type="spellStart"/>
      <w:r>
        <w:t>световозвращателями</w:t>
      </w:r>
      <w:proofErr w:type="spellEnd"/>
      <w: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983DF3" w:rsidRDefault="00983DF3" w:rsidP="00983DF3">
      <w:pPr>
        <w:pStyle w:val="a5"/>
        <w:jc w:val="both"/>
      </w:pPr>
      <w:r>
        <w:t> </w:t>
      </w:r>
    </w:p>
    <w:p w:rsidR="00983DF3" w:rsidRDefault="00983DF3" w:rsidP="00983DF3">
      <w:pPr>
        <w:pStyle w:val="a5"/>
        <w:jc w:val="both"/>
      </w:pPr>
      <w:r>
        <w:t xml:space="preserve">Это краткий обзор изменений Правил дорожного движения с 1 марта 2023 года на тему использования средств индивидуальной мобильности, минимум который необходимо знать и понимать, прежде чем взять в прокат </w:t>
      </w:r>
      <w:proofErr w:type="spellStart"/>
      <w:r>
        <w:t>электросамокат</w:t>
      </w:r>
      <w:proofErr w:type="spellEnd"/>
      <w:r>
        <w:t>, или приобрести его в свое пользование.</w:t>
      </w:r>
    </w:p>
    <w:p w:rsidR="00983DF3" w:rsidRDefault="00983DF3" w:rsidP="00983DF3">
      <w:pPr>
        <w:pStyle w:val="a5"/>
        <w:jc w:val="both"/>
      </w:pPr>
      <w:r>
        <w:t>Начальник Отделения Госавтоинспекции</w:t>
      </w:r>
    </w:p>
    <w:p w:rsidR="00983DF3" w:rsidRDefault="00B31926">
      <w:hyperlink r:id="rId7" w:anchor="1" w:history="1">
        <w:r w:rsidR="00BD2DDA" w:rsidRPr="00DB73BF">
          <w:rPr>
            <w:rStyle w:val="a3"/>
          </w:rPr>
          <w:t>https://pddmaster.ru/novoe/pdd-0323-3.html?ysclid=lifc9pmcew582811927#1</w:t>
        </w:r>
      </w:hyperlink>
      <w:r w:rsidR="00BD2DDA">
        <w:t xml:space="preserve"> </w:t>
      </w:r>
    </w:p>
    <w:sectPr w:rsidR="0098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3FF"/>
    <w:multiLevelType w:val="multilevel"/>
    <w:tmpl w:val="282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A2B47"/>
    <w:multiLevelType w:val="multilevel"/>
    <w:tmpl w:val="E6F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047F4"/>
    <w:multiLevelType w:val="multilevel"/>
    <w:tmpl w:val="1D6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6FAA"/>
    <w:multiLevelType w:val="multilevel"/>
    <w:tmpl w:val="4908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723AA"/>
    <w:multiLevelType w:val="multilevel"/>
    <w:tmpl w:val="BD7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A3CDF"/>
    <w:multiLevelType w:val="multilevel"/>
    <w:tmpl w:val="E2B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5"/>
    <w:rsid w:val="0078184D"/>
    <w:rsid w:val="00983DF3"/>
    <w:rsid w:val="009E5E32"/>
    <w:rsid w:val="00B31926"/>
    <w:rsid w:val="00BD2DDA"/>
    <w:rsid w:val="00BE0B34"/>
    <w:rsid w:val="00D057DE"/>
    <w:rsid w:val="00D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746E"/>
  <w15:chartTrackingRefBased/>
  <w15:docId w15:val="{6E66179E-5355-42E0-A5A0-6C12D7C1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4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184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3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8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3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dmaster.ru/novoe/pdd-0323-3.html?ysclid=lifc9pmcew582811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pdd.ru/journal/velozona/" TargetMode="External"/><Relationship Id="rId5" Type="http://schemas.openxmlformats.org/officeDocument/2006/relationships/hyperlink" Target="https://ruspdd.ru/pdd/23-pravila-dorognogo-dvig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</dc:creator>
  <cp:keywords/>
  <dc:description/>
  <cp:lastModifiedBy>Ольга Львовна</cp:lastModifiedBy>
  <cp:revision>11</cp:revision>
  <dcterms:created xsi:type="dcterms:W3CDTF">2023-06-03T01:41:00Z</dcterms:created>
  <dcterms:modified xsi:type="dcterms:W3CDTF">2023-07-04T04:39:00Z</dcterms:modified>
</cp:coreProperties>
</file>